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D0" w:rsidRDefault="00F16C22">
      <w:hyperlink r:id="rId5" w:history="1">
        <w:r w:rsidRPr="00A01127">
          <w:rPr>
            <w:rStyle w:val="Hyperlink"/>
          </w:rPr>
          <w:t>http://www.parliament.gov.fj/wp-content/uploads/2019/04/COP23-Presidency-Trust-Fund-Account-Second-Semi-Annual-Report-1-Nov-2017-to-30-Apr-2018.pdf</w:t>
        </w:r>
      </w:hyperlink>
      <w:r>
        <w:t xml:space="preserve"> </w:t>
      </w:r>
      <w:bookmarkStart w:id="0" w:name="_GoBack"/>
      <w:bookmarkEnd w:id="0"/>
    </w:p>
    <w:sectPr w:rsidR="004A2C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22"/>
    <w:rsid w:val="004A2CD0"/>
    <w:rsid w:val="00F1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6C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6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rliament.gov.fj/wp-content/uploads/2019/04/COP23-Presidency-Trust-Fund-Account-Second-Semi-Annual-Report-1-Nov-2017-to-30-Apr-201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262</Characters>
  <Application>Microsoft Office Word</Application>
  <DocSecurity>0</DocSecurity>
  <Lines>9</Lines>
  <Paragraphs>3</Paragraphs>
  <ScaleCrop>false</ScaleCrop>
  <Company>Microsoft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 W. Lagimiri</dc:creator>
  <cp:lastModifiedBy>Mateo W. Lagimiri</cp:lastModifiedBy>
  <cp:revision>1</cp:revision>
  <dcterms:created xsi:type="dcterms:W3CDTF">2019-04-02T05:00:00Z</dcterms:created>
  <dcterms:modified xsi:type="dcterms:W3CDTF">2019-04-02T05:01:00Z</dcterms:modified>
</cp:coreProperties>
</file>